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8756" w14:textId="77777777" w:rsidR="00A27525" w:rsidRPr="00A27525" w:rsidRDefault="001A4022" w:rsidP="001A4022">
      <w:pPr>
        <w:jc w:val="center"/>
        <w:rPr>
          <w:b/>
          <w:sz w:val="36"/>
        </w:rPr>
      </w:pPr>
      <w:r w:rsidRPr="00A27525">
        <w:rPr>
          <w:rFonts w:hint="eastAsia"/>
          <w:b/>
          <w:sz w:val="36"/>
        </w:rPr>
        <w:t>邵逸夫医院</w:t>
      </w:r>
      <w:r w:rsidRPr="00A27525">
        <w:rPr>
          <w:b/>
          <w:sz w:val="36"/>
        </w:rPr>
        <w:t>研究团队介绍</w:t>
      </w:r>
    </w:p>
    <w:p w14:paraId="55D5CDC6" w14:textId="77777777" w:rsidR="004F6F5D" w:rsidRPr="001A4022" w:rsidRDefault="001A4022" w:rsidP="001A4022">
      <w:pPr>
        <w:jc w:val="center"/>
        <w:rPr>
          <w:sz w:val="24"/>
        </w:rPr>
      </w:pPr>
      <w:r w:rsidRPr="001A4022">
        <w:rPr>
          <w:rFonts w:hint="eastAsia"/>
          <w:sz w:val="24"/>
        </w:rPr>
        <w:t>（用于招聘</w:t>
      </w:r>
      <w:r w:rsidRPr="001A4022">
        <w:rPr>
          <w:sz w:val="24"/>
        </w:rPr>
        <w:t>科研助手</w:t>
      </w:r>
      <w:r w:rsidRPr="001A4022">
        <w:rPr>
          <w:rFonts w:hint="eastAsia"/>
          <w:sz w:val="24"/>
        </w:rPr>
        <w:t>）</w:t>
      </w:r>
    </w:p>
    <w:p w14:paraId="0644157A" w14:textId="77777777" w:rsidR="001A4022" w:rsidRDefault="001A4022"/>
    <w:tbl>
      <w:tblPr>
        <w:tblStyle w:val="a3"/>
        <w:tblW w:w="0" w:type="auto"/>
        <w:tblLook w:val="04A0" w:firstRow="1" w:lastRow="0" w:firstColumn="1" w:lastColumn="0" w:noHBand="0" w:noVBand="1"/>
      </w:tblPr>
      <w:tblGrid>
        <w:gridCol w:w="8190"/>
      </w:tblGrid>
      <w:tr w:rsidR="001A4022" w14:paraId="67A15B6B" w14:textId="77777777" w:rsidTr="00B72955">
        <w:trPr>
          <w:trHeight w:val="496"/>
        </w:trPr>
        <w:tc>
          <w:tcPr>
            <w:tcW w:w="8190" w:type="dxa"/>
            <w:vAlign w:val="center"/>
          </w:tcPr>
          <w:p w14:paraId="7CF8960D" w14:textId="77777777" w:rsidR="001A4022" w:rsidRPr="001A4022" w:rsidRDefault="001A4022">
            <w:pPr>
              <w:rPr>
                <w:b/>
              </w:rPr>
            </w:pPr>
            <w:r w:rsidRPr="001A4022">
              <w:rPr>
                <w:rFonts w:hint="eastAsia"/>
                <w:b/>
              </w:rPr>
              <w:t>实验室（课题组）总体</w:t>
            </w:r>
            <w:r w:rsidRPr="001A4022">
              <w:rPr>
                <w:b/>
              </w:rPr>
              <w:t>介绍：</w:t>
            </w:r>
          </w:p>
        </w:tc>
      </w:tr>
      <w:tr w:rsidR="001A4022" w14:paraId="24D77956" w14:textId="77777777" w:rsidTr="00CB2BE2">
        <w:trPr>
          <w:trHeight w:val="1932"/>
        </w:trPr>
        <w:tc>
          <w:tcPr>
            <w:tcW w:w="8190" w:type="dxa"/>
            <w:vAlign w:val="center"/>
          </w:tcPr>
          <w:p w14:paraId="343D0AE3" w14:textId="77777777" w:rsidR="001A4022" w:rsidRDefault="002F3B2F">
            <w:r>
              <w:rPr>
                <w:rFonts w:hint="eastAsia"/>
              </w:rPr>
              <w:t>邵逸夫医院内分泌代谢病学科是浙江省医学创新学科，</w:t>
            </w:r>
            <w:r w:rsidR="003E4DD7">
              <w:rPr>
                <w:rFonts w:hint="eastAsia"/>
              </w:rPr>
              <w:t>浙江大学唯一的内分泌代谢病学科博士学位点</w:t>
            </w:r>
            <w:r w:rsidR="00B47277">
              <w:rPr>
                <w:rFonts w:hint="eastAsia"/>
              </w:rPr>
              <w:t>，拥有三名博士研究生导师</w:t>
            </w:r>
            <w:r w:rsidR="00644AFF">
              <w:rPr>
                <w:rFonts w:hint="eastAsia"/>
              </w:rPr>
              <w:t>。近年来在肥胖、糖尿病及其慢性并发症的基础和临床方面进行系列研究，取得较多成果。实验室已有一名</w:t>
            </w:r>
            <w:r w:rsidR="00644AFF">
              <w:rPr>
                <w:rFonts w:hint="eastAsia"/>
              </w:rPr>
              <w:t>PI</w:t>
            </w:r>
            <w:r w:rsidR="00644AFF">
              <w:rPr>
                <w:rFonts w:hint="eastAsia"/>
              </w:rPr>
              <w:t>助手，负责实验室运行，并指导研究生工作。</w:t>
            </w:r>
            <w:r w:rsidR="00C65205">
              <w:rPr>
                <w:rFonts w:hint="eastAsia"/>
              </w:rPr>
              <w:t>目前在研国家自然科学基金</w:t>
            </w:r>
            <w:r w:rsidR="00C65205">
              <w:rPr>
                <w:rFonts w:hint="eastAsia"/>
              </w:rPr>
              <w:t>5</w:t>
            </w:r>
            <w:r w:rsidR="00C65205">
              <w:rPr>
                <w:rFonts w:hint="eastAsia"/>
              </w:rPr>
              <w:t>项。</w:t>
            </w:r>
          </w:p>
        </w:tc>
      </w:tr>
      <w:tr w:rsidR="001A4022" w14:paraId="0D5F684A" w14:textId="77777777" w:rsidTr="001A4022">
        <w:trPr>
          <w:trHeight w:val="622"/>
        </w:trPr>
        <w:tc>
          <w:tcPr>
            <w:tcW w:w="8190" w:type="dxa"/>
            <w:vAlign w:val="center"/>
          </w:tcPr>
          <w:p w14:paraId="7956AE08" w14:textId="77777777" w:rsidR="001A4022" w:rsidRPr="001A4022" w:rsidRDefault="001A4022" w:rsidP="001A4022">
            <w:pPr>
              <w:rPr>
                <w:b/>
              </w:rPr>
            </w:pPr>
            <w:r w:rsidRPr="001A4022">
              <w:rPr>
                <w:rFonts w:hint="eastAsia"/>
                <w:b/>
              </w:rPr>
              <w:t>团队</w:t>
            </w:r>
            <w:r>
              <w:rPr>
                <w:rFonts w:hint="eastAsia"/>
                <w:b/>
              </w:rPr>
              <w:t>或</w:t>
            </w:r>
            <w:r w:rsidRPr="001A4022">
              <w:rPr>
                <w:b/>
              </w:rPr>
              <w:t>导师介绍：</w:t>
            </w:r>
          </w:p>
        </w:tc>
      </w:tr>
      <w:tr w:rsidR="001A4022" w14:paraId="771A217F" w14:textId="77777777" w:rsidTr="00CB2BE2">
        <w:trPr>
          <w:trHeight w:val="4630"/>
        </w:trPr>
        <w:tc>
          <w:tcPr>
            <w:tcW w:w="8190" w:type="dxa"/>
            <w:vAlign w:val="center"/>
          </w:tcPr>
          <w:p w14:paraId="20308A45" w14:textId="77777777" w:rsidR="001A4022" w:rsidRDefault="00644AFF">
            <w:r>
              <w:rPr>
                <w:rFonts w:hint="eastAsia"/>
              </w:rPr>
              <w:t>李红</w:t>
            </w:r>
            <w:r w:rsidR="00C65205">
              <w:rPr>
                <w:rFonts w:hint="eastAsia"/>
              </w:rPr>
              <w:t>，主任医师，博导，内分泌科主任，中华医学会糖尿病学分会委员兼</w:t>
            </w:r>
            <w:r w:rsidR="00CB2BE2" w:rsidRPr="00C65205">
              <w:rPr>
                <w:rFonts w:hint="eastAsia"/>
              </w:rPr>
              <w:t>胰岛素抵抗学组组长</w:t>
            </w:r>
            <w:r w:rsidR="00C65205">
              <w:rPr>
                <w:rFonts w:hint="eastAsia"/>
              </w:rPr>
              <w:t>，</w:t>
            </w:r>
            <w:r w:rsidR="00CB2BE2" w:rsidRPr="00C65205">
              <w:rPr>
                <w:rFonts w:hint="eastAsia"/>
              </w:rPr>
              <w:t>中国医师协会内分泌代谢科医师分会常委</w:t>
            </w:r>
            <w:r w:rsidR="00C65205">
              <w:rPr>
                <w:rFonts w:hint="eastAsia"/>
              </w:rPr>
              <w:t>，</w:t>
            </w:r>
            <w:r w:rsidR="00CB2BE2" w:rsidRPr="00C65205">
              <w:rPr>
                <w:rFonts w:hint="eastAsia"/>
              </w:rPr>
              <w:t>浙江省医学会内分泌病学分会前任主任委员</w:t>
            </w:r>
            <w:r w:rsidR="00C65205">
              <w:rPr>
                <w:rFonts w:hint="eastAsia"/>
              </w:rPr>
              <w:t>，</w:t>
            </w:r>
            <w:r w:rsidR="00CB2BE2" w:rsidRPr="00C65205">
              <w:rPr>
                <w:rFonts w:hint="eastAsia"/>
              </w:rPr>
              <w:t>浙江医师协会内分泌代谢科医师分会会长</w:t>
            </w:r>
            <w:r w:rsidR="00C65205">
              <w:rPr>
                <w:rFonts w:hint="eastAsia"/>
              </w:rPr>
              <w:t>，</w:t>
            </w:r>
            <w:r w:rsidR="00CB2BE2" w:rsidRPr="00C65205">
              <w:rPr>
                <w:rFonts w:hint="eastAsia"/>
              </w:rPr>
              <w:t>《</w:t>
            </w:r>
            <w:r w:rsidR="00CB2BE2" w:rsidRPr="00C65205">
              <w:rPr>
                <w:rFonts w:hint="eastAsia"/>
              </w:rPr>
              <w:t>Diabetes</w:t>
            </w:r>
            <w:r w:rsidR="00CB2BE2" w:rsidRPr="00C65205">
              <w:rPr>
                <w:rFonts w:hint="eastAsia"/>
              </w:rPr>
              <w:t>（中文版）》编辑部主任</w:t>
            </w:r>
            <w:r w:rsidR="00C65205">
              <w:rPr>
                <w:rFonts w:hint="eastAsia"/>
              </w:rPr>
              <w:t>，《中华内分泌代谢杂志》和</w:t>
            </w:r>
            <w:r w:rsidR="00CB2BE2" w:rsidRPr="00C65205">
              <w:rPr>
                <w:rFonts w:hint="eastAsia"/>
              </w:rPr>
              <w:t>《中华糖尿病杂志》编委</w:t>
            </w:r>
            <w:r w:rsidR="00CB2BE2" w:rsidRPr="00C65205">
              <w:rPr>
                <w:rFonts w:hint="eastAsia"/>
              </w:rPr>
              <w:t xml:space="preserve"> </w:t>
            </w:r>
            <w:r w:rsidR="00C65205">
              <w:rPr>
                <w:rFonts w:hint="eastAsia"/>
              </w:rPr>
              <w:t>。</w:t>
            </w:r>
            <w:r w:rsidR="00C6506B">
              <w:rPr>
                <w:rFonts w:hint="eastAsia"/>
              </w:rPr>
              <w:t>主要研究方向为肥胖和糖尿病及其慢性并发症的发病机制及其综合防治。</w:t>
            </w:r>
          </w:p>
          <w:p w14:paraId="01353311" w14:textId="77777777" w:rsidR="00C6506B" w:rsidRPr="00C6506B" w:rsidRDefault="00C6506B" w:rsidP="00C6506B">
            <w:pPr>
              <w:tabs>
                <w:tab w:val="left" w:pos="5267"/>
              </w:tabs>
            </w:pPr>
            <w:r>
              <w:rPr>
                <w:rFonts w:hint="eastAsia"/>
              </w:rPr>
              <w:t>周嘉强，主任医师，博导，内分泌科副主任，</w:t>
            </w:r>
            <w:r w:rsidRPr="002B2C9C">
              <w:rPr>
                <w:rFonts w:hint="eastAsia"/>
              </w:rPr>
              <w:t>浙江省医学创新学科“内分泌代谢病学”学科带头人</w:t>
            </w:r>
            <w:r>
              <w:rPr>
                <w:rFonts w:hint="eastAsia"/>
              </w:rPr>
              <w:t>，</w:t>
            </w:r>
            <w:r w:rsidRPr="002B2C9C">
              <w:rPr>
                <w:rFonts w:hint="eastAsia"/>
              </w:rPr>
              <w:t>中华医学会糖尿病学分会流行病学组和胰岛</w:t>
            </w:r>
            <w:r w:rsidRPr="002B2C9C">
              <w:rPr>
                <w:rFonts w:hint="eastAsia"/>
              </w:rPr>
              <w:t>beta</w:t>
            </w:r>
            <w:r w:rsidRPr="002B2C9C">
              <w:rPr>
                <w:rFonts w:hint="eastAsia"/>
              </w:rPr>
              <w:t>细胞学组委员</w:t>
            </w:r>
            <w:r>
              <w:rPr>
                <w:rFonts w:hint="eastAsia"/>
              </w:rPr>
              <w:t>，</w:t>
            </w:r>
            <w:r w:rsidRPr="002B2C9C">
              <w:rPr>
                <w:rFonts w:hint="eastAsia"/>
              </w:rPr>
              <w:t>浙江省医学会内分泌学分会副主任委员</w:t>
            </w:r>
            <w:r>
              <w:rPr>
                <w:rFonts w:hint="eastAsia"/>
              </w:rPr>
              <w:t>，</w:t>
            </w:r>
            <w:r w:rsidRPr="002B2C9C">
              <w:rPr>
                <w:rFonts w:hint="eastAsia"/>
              </w:rPr>
              <w:t>浙江省医师协会内分泌代谢科医师分会常委</w:t>
            </w:r>
            <w:r>
              <w:rPr>
                <w:rFonts w:hint="eastAsia"/>
              </w:rPr>
              <w:t>，《中华糖尿病杂志》和</w:t>
            </w:r>
            <w:r w:rsidRPr="002B2C9C">
              <w:rPr>
                <w:rFonts w:hint="eastAsia"/>
              </w:rPr>
              <w:t>《中华内分泌代谢杂志》通讯编委</w:t>
            </w:r>
            <w:r>
              <w:rPr>
                <w:rFonts w:hint="eastAsia"/>
              </w:rPr>
              <w:t>。主要研究方向为</w:t>
            </w:r>
            <w:r w:rsidR="00CB2BE2" w:rsidRPr="00C6506B">
              <w:rPr>
                <w:rFonts w:hint="eastAsia"/>
              </w:rPr>
              <w:t>胆固醇及其代谢产物与胰岛</w:t>
            </w:r>
            <w:r w:rsidR="00CB2BE2" w:rsidRPr="00C6506B">
              <w:rPr>
                <w:rFonts w:hint="eastAsia"/>
              </w:rPr>
              <w:t>beta</w:t>
            </w:r>
            <w:r w:rsidR="00CB2BE2" w:rsidRPr="00C6506B">
              <w:rPr>
                <w:rFonts w:hint="eastAsia"/>
              </w:rPr>
              <w:t>细胞功能研究</w:t>
            </w:r>
            <w:r>
              <w:rPr>
                <w:rFonts w:hint="eastAsia"/>
              </w:rPr>
              <w:t>。</w:t>
            </w:r>
          </w:p>
          <w:p w14:paraId="70F4B6EA" w14:textId="77777777" w:rsidR="00C6506B" w:rsidRPr="00C65205" w:rsidRDefault="00C6506B">
            <w:r>
              <w:rPr>
                <w:rFonts w:hint="eastAsia"/>
              </w:rPr>
              <w:t>郑芬萍，主任医师，博导，</w:t>
            </w:r>
            <w:r w:rsidRPr="002B2C9C">
              <w:rPr>
                <w:rFonts w:hint="eastAsia"/>
              </w:rPr>
              <w:t>中华医学会糖尿病学分会青年委员</w:t>
            </w:r>
            <w:r>
              <w:rPr>
                <w:rFonts w:hint="eastAsia"/>
              </w:rPr>
              <w:t>，中国医师协会内分泌代谢医师分会青年委员，</w:t>
            </w:r>
            <w:r w:rsidRPr="002B2C9C">
              <w:rPr>
                <w:rFonts w:hint="eastAsia"/>
              </w:rPr>
              <w:t>中华医学会内分泌学分会肥胖学组委员</w:t>
            </w:r>
            <w:r>
              <w:rPr>
                <w:rFonts w:hint="eastAsia"/>
              </w:rPr>
              <w:t>，</w:t>
            </w:r>
            <w:r w:rsidRPr="002B2C9C">
              <w:rPr>
                <w:rFonts w:hint="eastAsia"/>
              </w:rPr>
              <w:t>浙江省医学会内分泌分会常委</w:t>
            </w:r>
            <w:r w:rsidRPr="002B2C9C">
              <w:rPr>
                <w:rFonts w:hint="eastAsia"/>
              </w:rPr>
              <w:t xml:space="preserve"> </w:t>
            </w:r>
            <w:r>
              <w:rPr>
                <w:rFonts w:hint="eastAsia"/>
              </w:rPr>
              <w:t>，</w:t>
            </w:r>
            <w:r w:rsidRPr="002B2C9C">
              <w:rPr>
                <w:rFonts w:hint="eastAsia"/>
              </w:rPr>
              <w:t>《中华内分泌代谢杂志》通讯编委</w:t>
            </w:r>
            <w:r>
              <w:rPr>
                <w:rFonts w:hint="eastAsia"/>
              </w:rPr>
              <w:t>。主要研究方向为脂肪细胞功能与胰岛素抵抗的关系。</w:t>
            </w:r>
          </w:p>
        </w:tc>
      </w:tr>
      <w:tr w:rsidR="001A4022" w14:paraId="22ED7671" w14:textId="77777777" w:rsidTr="001A4022">
        <w:trPr>
          <w:trHeight w:val="611"/>
        </w:trPr>
        <w:tc>
          <w:tcPr>
            <w:tcW w:w="8190" w:type="dxa"/>
            <w:vAlign w:val="center"/>
          </w:tcPr>
          <w:p w14:paraId="4083FF7F" w14:textId="77777777" w:rsidR="001A4022" w:rsidRPr="001A4022" w:rsidRDefault="001A4022">
            <w:pPr>
              <w:rPr>
                <w:b/>
              </w:rPr>
            </w:pPr>
            <w:r w:rsidRPr="001A4022">
              <w:rPr>
                <w:rFonts w:hint="eastAsia"/>
                <w:b/>
              </w:rPr>
              <w:t>研究</w:t>
            </w:r>
            <w:r w:rsidRPr="001A4022">
              <w:rPr>
                <w:b/>
              </w:rPr>
              <w:t>方向：</w:t>
            </w:r>
          </w:p>
        </w:tc>
      </w:tr>
      <w:tr w:rsidR="001A4022" w14:paraId="24A84860" w14:textId="77777777" w:rsidTr="00CB2BE2">
        <w:trPr>
          <w:trHeight w:val="1569"/>
        </w:trPr>
        <w:tc>
          <w:tcPr>
            <w:tcW w:w="8190" w:type="dxa"/>
            <w:vAlign w:val="center"/>
          </w:tcPr>
          <w:p w14:paraId="0AE59596" w14:textId="77777777" w:rsidR="001A4022" w:rsidRDefault="00C6506B">
            <w:r>
              <w:rPr>
                <w:rFonts w:hint="eastAsia"/>
              </w:rPr>
              <w:t>肥胖、糖尿病及其慢性并发症的发病机制、早期诊断和治疗的基础及临床研究</w:t>
            </w:r>
          </w:p>
        </w:tc>
      </w:tr>
      <w:tr w:rsidR="001A4022" w14:paraId="3B1B3F37" w14:textId="77777777" w:rsidTr="001A4022">
        <w:trPr>
          <w:trHeight w:val="718"/>
        </w:trPr>
        <w:tc>
          <w:tcPr>
            <w:tcW w:w="8190" w:type="dxa"/>
            <w:vAlign w:val="center"/>
          </w:tcPr>
          <w:p w14:paraId="66ED5D25" w14:textId="77777777" w:rsidR="001A4022" w:rsidRPr="001A4022" w:rsidRDefault="001A4022">
            <w:pPr>
              <w:rPr>
                <w:b/>
              </w:rPr>
            </w:pPr>
            <w:r w:rsidRPr="001A4022">
              <w:rPr>
                <w:rFonts w:hint="eastAsia"/>
                <w:b/>
              </w:rPr>
              <w:t>招聘</w:t>
            </w:r>
            <w:r w:rsidRPr="001A4022">
              <w:rPr>
                <w:b/>
              </w:rPr>
              <w:t>要求：</w:t>
            </w:r>
            <w:r w:rsidRPr="001A4022">
              <w:rPr>
                <w:rFonts w:hint="eastAsia"/>
                <w:b/>
              </w:rPr>
              <w:t>（专业</w:t>
            </w:r>
            <w:r w:rsidRPr="001A4022">
              <w:rPr>
                <w:b/>
              </w:rPr>
              <w:t>方向、</w:t>
            </w:r>
            <w:r w:rsidRPr="001A4022">
              <w:rPr>
                <w:rFonts w:hint="eastAsia"/>
                <w:b/>
              </w:rPr>
              <w:t>研究</w:t>
            </w:r>
            <w:r w:rsidRPr="001A4022">
              <w:rPr>
                <w:b/>
              </w:rPr>
              <w:t>背景、</w:t>
            </w:r>
            <w:r w:rsidRPr="001A4022">
              <w:rPr>
                <w:rFonts w:hint="eastAsia"/>
                <w:b/>
              </w:rPr>
              <w:t>发表</w:t>
            </w:r>
            <w:r w:rsidRPr="001A4022">
              <w:rPr>
                <w:b/>
              </w:rPr>
              <w:t>论文</w:t>
            </w:r>
            <w:r w:rsidRPr="001A4022">
              <w:rPr>
                <w:rFonts w:hint="eastAsia"/>
                <w:b/>
              </w:rPr>
              <w:t>、</w:t>
            </w:r>
            <w:r w:rsidRPr="001A4022">
              <w:rPr>
                <w:b/>
              </w:rPr>
              <w:t>工作内容</w:t>
            </w:r>
            <w:r w:rsidRPr="001A4022">
              <w:rPr>
                <w:rFonts w:hint="eastAsia"/>
                <w:b/>
              </w:rPr>
              <w:t>）</w:t>
            </w:r>
          </w:p>
        </w:tc>
      </w:tr>
      <w:tr w:rsidR="001A4022" w14:paraId="193886B3" w14:textId="77777777" w:rsidTr="00CB2BE2">
        <w:trPr>
          <w:trHeight w:val="1653"/>
        </w:trPr>
        <w:tc>
          <w:tcPr>
            <w:tcW w:w="8190" w:type="dxa"/>
            <w:vAlign w:val="center"/>
          </w:tcPr>
          <w:p w14:paraId="1F54F49A" w14:textId="636573D5" w:rsidR="001A4022" w:rsidRPr="001A4022" w:rsidRDefault="00341C2E" w:rsidP="004117E0">
            <w:r>
              <w:rPr>
                <w:rFonts w:hint="eastAsia"/>
              </w:rPr>
              <w:t>具有</w:t>
            </w:r>
            <w:r w:rsidR="00DB415B">
              <w:rPr>
                <w:rFonts w:hint="eastAsia"/>
              </w:rPr>
              <w:t>独立</w:t>
            </w:r>
            <w:r>
              <w:rPr>
                <w:rFonts w:hint="eastAsia"/>
              </w:rPr>
              <w:t>的</w:t>
            </w:r>
            <w:r w:rsidR="00DB415B">
              <w:rPr>
                <w:rFonts w:hint="eastAsia"/>
              </w:rPr>
              <w:t>科研</w:t>
            </w:r>
            <w:r>
              <w:rPr>
                <w:rFonts w:hint="eastAsia"/>
              </w:rPr>
              <w:t>工作</w:t>
            </w:r>
            <w:r w:rsidR="00DB415B">
              <w:rPr>
                <w:rFonts w:hint="eastAsia"/>
              </w:rPr>
              <w:t>能力，</w:t>
            </w:r>
            <w:r w:rsidR="00647002">
              <w:rPr>
                <w:rFonts w:hint="eastAsia"/>
              </w:rPr>
              <w:t>具备良好的基础</w:t>
            </w:r>
            <w:r>
              <w:rPr>
                <w:rFonts w:hint="eastAsia"/>
              </w:rPr>
              <w:t>研究背景，</w:t>
            </w:r>
            <w:r w:rsidR="004117E0">
              <w:rPr>
                <w:rFonts w:hint="eastAsia"/>
              </w:rPr>
              <w:t>积极上进，具有探索精神</w:t>
            </w:r>
            <w:r w:rsidR="005E6E0D">
              <w:rPr>
                <w:rFonts w:hint="eastAsia"/>
              </w:rPr>
              <w:t>。</w:t>
            </w:r>
            <w:bookmarkStart w:id="0" w:name="_GoBack"/>
            <w:bookmarkEnd w:id="0"/>
          </w:p>
        </w:tc>
      </w:tr>
    </w:tbl>
    <w:p w14:paraId="289430D5" w14:textId="77777777" w:rsidR="001A4022" w:rsidRPr="001A4022" w:rsidRDefault="001A4022"/>
    <w:sectPr w:rsidR="001A4022" w:rsidRPr="001A4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altName w:val="SimSun"/>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27EA6"/>
    <w:multiLevelType w:val="hybridMultilevel"/>
    <w:tmpl w:val="DDE68412"/>
    <w:lvl w:ilvl="0" w:tplc="1EF87682">
      <w:start w:val="1"/>
      <w:numFmt w:val="bullet"/>
      <w:lvlText w:val=""/>
      <w:lvlJc w:val="left"/>
      <w:pPr>
        <w:tabs>
          <w:tab w:val="num" w:pos="720"/>
        </w:tabs>
        <w:ind w:left="720" w:hanging="360"/>
      </w:pPr>
      <w:rPr>
        <w:rFonts w:ascii="Wingdings" w:hAnsi="Wingdings" w:hint="default"/>
      </w:rPr>
    </w:lvl>
    <w:lvl w:ilvl="1" w:tplc="E1DAF0DE" w:tentative="1">
      <w:start w:val="1"/>
      <w:numFmt w:val="bullet"/>
      <w:lvlText w:val=""/>
      <w:lvlJc w:val="left"/>
      <w:pPr>
        <w:tabs>
          <w:tab w:val="num" w:pos="1440"/>
        </w:tabs>
        <w:ind w:left="1440" w:hanging="360"/>
      </w:pPr>
      <w:rPr>
        <w:rFonts w:ascii="Wingdings" w:hAnsi="Wingdings" w:hint="default"/>
      </w:rPr>
    </w:lvl>
    <w:lvl w:ilvl="2" w:tplc="FC96A462" w:tentative="1">
      <w:start w:val="1"/>
      <w:numFmt w:val="bullet"/>
      <w:lvlText w:val=""/>
      <w:lvlJc w:val="left"/>
      <w:pPr>
        <w:tabs>
          <w:tab w:val="num" w:pos="2160"/>
        </w:tabs>
        <w:ind w:left="2160" w:hanging="360"/>
      </w:pPr>
      <w:rPr>
        <w:rFonts w:ascii="Wingdings" w:hAnsi="Wingdings" w:hint="default"/>
      </w:rPr>
    </w:lvl>
    <w:lvl w:ilvl="3" w:tplc="C4AED010" w:tentative="1">
      <w:start w:val="1"/>
      <w:numFmt w:val="bullet"/>
      <w:lvlText w:val=""/>
      <w:lvlJc w:val="left"/>
      <w:pPr>
        <w:tabs>
          <w:tab w:val="num" w:pos="2880"/>
        </w:tabs>
        <w:ind w:left="2880" w:hanging="360"/>
      </w:pPr>
      <w:rPr>
        <w:rFonts w:ascii="Wingdings" w:hAnsi="Wingdings" w:hint="default"/>
      </w:rPr>
    </w:lvl>
    <w:lvl w:ilvl="4" w:tplc="6EFC14FC" w:tentative="1">
      <w:start w:val="1"/>
      <w:numFmt w:val="bullet"/>
      <w:lvlText w:val=""/>
      <w:lvlJc w:val="left"/>
      <w:pPr>
        <w:tabs>
          <w:tab w:val="num" w:pos="3600"/>
        </w:tabs>
        <w:ind w:left="3600" w:hanging="360"/>
      </w:pPr>
      <w:rPr>
        <w:rFonts w:ascii="Wingdings" w:hAnsi="Wingdings" w:hint="default"/>
      </w:rPr>
    </w:lvl>
    <w:lvl w:ilvl="5" w:tplc="58BEC1B8" w:tentative="1">
      <w:start w:val="1"/>
      <w:numFmt w:val="bullet"/>
      <w:lvlText w:val=""/>
      <w:lvlJc w:val="left"/>
      <w:pPr>
        <w:tabs>
          <w:tab w:val="num" w:pos="4320"/>
        </w:tabs>
        <w:ind w:left="4320" w:hanging="360"/>
      </w:pPr>
      <w:rPr>
        <w:rFonts w:ascii="Wingdings" w:hAnsi="Wingdings" w:hint="default"/>
      </w:rPr>
    </w:lvl>
    <w:lvl w:ilvl="6" w:tplc="46D25780" w:tentative="1">
      <w:start w:val="1"/>
      <w:numFmt w:val="bullet"/>
      <w:lvlText w:val=""/>
      <w:lvlJc w:val="left"/>
      <w:pPr>
        <w:tabs>
          <w:tab w:val="num" w:pos="5040"/>
        </w:tabs>
        <w:ind w:left="5040" w:hanging="360"/>
      </w:pPr>
      <w:rPr>
        <w:rFonts w:ascii="Wingdings" w:hAnsi="Wingdings" w:hint="default"/>
      </w:rPr>
    </w:lvl>
    <w:lvl w:ilvl="7" w:tplc="34A05A60" w:tentative="1">
      <w:start w:val="1"/>
      <w:numFmt w:val="bullet"/>
      <w:lvlText w:val=""/>
      <w:lvlJc w:val="left"/>
      <w:pPr>
        <w:tabs>
          <w:tab w:val="num" w:pos="5760"/>
        </w:tabs>
        <w:ind w:left="5760" w:hanging="360"/>
      </w:pPr>
      <w:rPr>
        <w:rFonts w:ascii="Wingdings" w:hAnsi="Wingdings" w:hint="default"/>
      </w:rPr>
    </w:lvl>
    <w:lvl w:ilvl="8" w:tplc="A762D95C" w:tentative="1">
      <w:start w:val="1"/>
      <w:numFmt w:val="bullet"/>
      <w:lvlText w:val=""/>
      <w:lvlJc w:val="left"/>
      <w:pPr>
        <w:tabs>
          <w:tab w:val="num" w:pos="6480"/>
        </w:tabs>
        <w:ind w:left="6480" w:hanging="360"/>
      </w:pPr>
      <w:rPr>
        <w:rFonts w:ascii="Wingdings" w:hAnsi="Wingdings" w:hint="default"/>
      </w:rPr>
    </w:lvl>
  </w:abstractNum>
  <w:abstractNum w:abstractNumId="1">
    <w:nsid w:val="43815EBA"/>
    <w:multiLevelType w:val="hybridMultilevel"/>
    <w:tmpl w:val="86E48246"/>
    <w:lvl w:ilvl="0" w:tplc="3BC45B3A">
      <w:start w:val="1"/>
      <w:numFmt w:val="bullet"/>
      <w:lvlText w:val=""/>
      <w:lvlJc w:val="left"/>
      <w:pPr>
        <w:tabs>
          <w:tab w:val="num" w:pos="720"/>
        </w:tabs>
        <w:ind w:left="720" w:hanging="360"/>
      </w:pPr>
      <w:rPr>
        <w:rFonts w:ascii="Wingdings" w:hAnsi="Wingdings" w:hint="default"/>
      </w:rPr>
    </w:lvl>
    <w:lvl w:ilvl="1" w:tplc="1FA0B6D6" w:tentative="1">
      <w:start w:val="1"/>
      <w:numFmt w:val="bullet"/>
      <w:lvlText w:val=""/>
      <w:lvlJc w:val="left"/>
      <w:pPr>
        <w:tabs>
          <w:tab w:val="num" w:pos="1440"/>
        </w:tabs>
        <w:ind w:left="1440" w:hanging="360"/>
      </w:pPr>
      <w:rPr>
        <w:rFonts w:ascii="Wingdings" w:hAnsi="Wingdings" w:hint="default"/>
      </w:rPr>
    </w:lvl>
    <w:lvl w:ilvl="2" w:tplc="E9143BF6" w:tentative="1">
      <w:start w:val="1"/>
      <w:numFmt w:val="bullet"/>
      <w:lvlText w:val=""/>
      <w:lvlJc w:val="left"/>
      <w:pPr>
        <w:tabs>
          <w:tab w:val="num" w:pos="2160"/>
        </w:tabs>
        <w:ind w:left="2160" w:hanging="360"/>
      </w:pPr>
      <w:rPr>
        <w:rFonts w:ascii="Wingdings" w:hAnsi="Wingdings" w:hint="default"/>
      </w:rPr>
    </w:lvl>
    <w:lvl w:ilvl="3" w:tplc="B42EF0DA" w:tentative="1">
      <w:start w:val="1"/>
      <w:numFmt w:val="bullet"/>
      <w:lvlText w:val=""/>
      <w:lvlJc w:val="left"/>
      <w:pPr>
        <w:tabs>
          <w:tab w:val="num" w:pos="2880"/>
        </w:tabs>
        <w:ind w:left="2880" w:hanging="360"/>
      </w:pPr>
      <w:rPr>
        <w:rFonts w:ascii="Wingdings" w:hAnsi="Wingdings" w:hint="default"/>
      </w:rPr>
    </w:lvl>
    <w:lvl w:ilvl="4" w:tplc="8760022E" w:tentative="1">
      <w:start w:val="1"/>
      <w:numFmt w:val="bullet"/>
      <w:lvlText w:val=""/>
      <w:lvlJc w:val="left"/>
      <w:pPr>
        <w:tabs>
          <w:tab w:val="num" w:pos="3600"/>
        </w:tabs>
        <w:ind w:left="3600" w:hanging="360"/>
      </w:pPr>
      <w:rPr>
        <w:rFonts w:ascii="Wingdings" w:hAnsi="Wingdings" w:hint="default"/>
      </w:rPr>
    </w:lvl>
    <w:lvl w:ilvl="5" w:tplc="FF0E80F4" w:tentative="1">
      <w:start w:val="1"/>
      <w:numFmt w:val="bullet"/>
      <w:lvlText w:val=""/>
      <w:lvlJc w:val="left"/>
      <w:pPr>
        <w:tabs>
          <w:tab w:val="num" w:pos="4320"/>
        </w:tabs>
        <w:ind w:left="4320" w:hanging="360"/>
      </w:pPr>
      <w:rPr>
        <w:rFonts w:ascii="Wingdings" w:hAnsi="Wingdings" w:hint="default"/>
      </w:rPr>
    </w:lvl>
    <w:lvl w:ilvl="6" w:tplc="859C539A" w:tentative="1">
      <w:start w:val="1"/>
      <w:numFmt w:val="bullet"/>
      <w:lvlText w:val=""/>
      <w:lvlJc w:val="left"/>
      <w:pPr>
        <w:tabs>
          <w:tab w:val="num" w:pos="5040"/>
        </w:tabs>
        <w:ind w:left="5040" w:hanging="360"/>
      </w:pPr>
      <w:rPr>
        <w:rFonts w:ascii="Wingdings" w:hAnsi="Wingdings" w:hint="default"/>
      </w:rPr>
    </w:lvl>
    <w:lvl w:ilvl="7" w:tplc="8C1EC60C" w:tentative="1">
      <w:start w:val="1"/>
      <w:numFmt w:val="bullet"/>
      <w:lvlText w:val=""/>
      <w:lvlJc w:val="left"/>
      <w:pPr>
        <w:tabs>
          <w:tab w:val="num" w:pos="5760"/>
        </w:tabs>
        <w:ind w:left="5760" w:hanging="360"/>
      </w:pPr>
      <w:rPr>
        <w:rFonts w:ascii="Wingdings" w:hAnsi="Wingdings" w:hint="default"/>
      </w:rPr>
    </w:lvl>
    <w:lvl w:ilvl="8" w:tplc="315847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E0"/>
    <w:rsid w:val="001A4022"/>
    <w:rsid w:val="002F3B2F"/>
    <w:rsid w:val="00341C2E"/>
    <w:rsid w:val="003E4DD7"/>
    <w:rsid w:val="004117E0"/>
    <w:rsid w:val="004F6F5D"/>
    <w:rsid w:val="005E6E0D"/>
    <w:rsid w:val="00644AFF"/>
    <w:rsid w:val="00647002"/>
    <w:rsid w:val="00A27525"/>
    <w:rsid w:val="00B47277"/>
    <w:rsid w:val="00C6506B"/>
    <w:rsid w:val="00C65205"/>
    <w:rsid w:val="00CB2BE2"/>
    <w:rsid w:val="00DB415B"/>
    <w:rsid w:val="00FD0A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8D15"/>
  <w15:chartTrackingRefBased/>
  <w15:docId w15:val="{4ADDC7D2-7596-4699-803C-AD0A6CD1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40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4690">
      <w:bodyDiv w:val="1"/>
      <w:marLeft w:val="0"/>
      <w:marRight w:val="0"/>
      <w:marTop w:val="0"/>
      <w:marBottom w:val="0"/>
      <w:divBdr>
        <w:top w:val="none" w:sz="0" w:space="0" w:color="auto"/>
        <w:left w:val="none" w:sz="0" w:space="0" w:color="auto"/>
        <w:bottom w:val="none" w:sz="0" w:space="0" w:color="auto"/>
        <w:right w:val="none" w:sz="0" w:space="0" w:color="auto"/>
      </w:divBdr>
      <w:divsChild>
        <w:div w:id="1239247900">
          <w:marLeft w:val="878"/>
          <w:marRight w:val="0"/>
          <w:marTop w:val="96"/>
          <w:marBottom w:val="0"/>
          <w:divBdr>
            <w:top w:val="none" w:sz="0" w:space="0" w:color="auto"/>
            <w:left w:val="none" w:sz="0" w:space="0" w:color="auto"/>
            <w:bottom w:val="none" w:sz="0" w:space="0" w:color="auto"/>
            <w:right w:val="none" w:sz="0" w:space="0" w:color="auto"/>
          </w:divBdr>
        </w:div>
      </w:divsChild>
    </w:div>
    <w:div w:id="439644635">
      <w:bodyDiv w:val="1"/>
      <w:marLeft w:val="0"/>
      <w:marRight w:val="0"/>
      <w:marTop w:val="0"/>
      <w:marBottom w:val="0"/>
      <w:divBdr>
        <w:top w:val="none" w:sz="0" w:space="0" w:color="auto"/>
        <w:left w:val="none" w:sz="0" w:space="0" w:color="auto"/>
        <w:bottom w:val="none" w:sz="0" w:space="0" w:color="auto"/>
        <w:right w:val="none" w:sz="0" w:space="0" w:color="auto"/>
      </w:divBdr>
      <w:divsChild>
        <w:div w:id="745880655">
          <w:marLeft w:val="878"/>
          <w:marRight w:val="0"/>
          <w:marTop w:val="0"/>
          <w:marBottom w:val="0"/>
          <w:divBdr>
            <w:top w:val="none" w:sz="0" w:space="0" w:color="auto"/>
            <w:left w:val="none" w:sz="0" w:space="0" w:color="auto"/>
            <w:bottom w:val="none" w:sz="0" w:space="0" w:color="auto"/>
            <w:right w:val="none" w:sz="0" w:space="0" w:color="auto"/>
          </w:divBdr>
        </w:div>
        <w:div w:id="462163482">
          <w:marLeft w:val="878"/>
          <w:marRight w:val="0"/>
          <w:marTop w:val="0"/>
          <w:marBottom w:val="0"/>
          <w:divBdr>
            <w:top w:val="none" w:sz="0" w:space="0" w:color="auto"/>
            <w:left w:val="none" w:sz="0" w:space="0" w:color="auto"/>
            <w:bottom w:val="none" w:sz="0" w:space="0" w:color="auto"/>
            <w:right w:val="none" w:sz="0" w:space="0" w:color="auto"/>
          </w:divBdr>
        </w:div>
        <w:div w:id="1224296013">
          <w:marLeft w:val="878"/>
          <w:marRight w:val="0"/>
          <w:marTop w:val="0"/>
          <w:marBottom w:val="0"/>
          <w:divBdr>
            <w:top w:val="none" w:sz="0" w:space="0" w:color="auto"/>
            <w:left w:val="none" w:sz="0" w:space="0" w:color="auto"/>
            <w:bottom w:val="none" w:sz="0" w:space="0" w:color="auto"/>
            <w:right w:val="none" w:sz="0" w:space="0" w:color="auto"/>
          </w:divBdr>
        </w:div>
        <w:div w:id="637229747">
          <w:marLeft w:val="878"/>
          <w:marRight w:val="0"/>
          <w:marTop w:val="0"/>
          <w:marBottom w:val="0"/>
          <w:divBdr>
            <w:top w:val="none" w:sz="0" w:space="0" w:color="auto"/>
            <w:left w:val="none" w:sz="0" w:space="0" w:color="auto"/>
            <w:bottom w:val="none" w:sz="0" w:space="0" w:color="auto"/>
            <w:right w:val="none" w:sz="0" w:space="0" w:color="auto"/>
          </w:divBdr>
        </w:div>
        <w:div w:id="1431896898">
          <w:marLeft w:val="878"/>
          <w:marRight w:val="0"/>
          <w:marTop w:val="0"/>
          <w:marBottom w:val="0"/>
          <w:divBdr>
            <w:top w:val="none" w:sz="0" w:space="0" w:color="auto"/>
            <w:left w:val="none" w:sz="0" w:space="0" w:color="auto"/>
            <w:bottom w:val="none" w:sz="0" w:space="0" w:color="auto"/>
            <w:right w:val="none" w:sz="0" w:space="0" w:color="auto"/>
          </w:divBdr>
        </w:div>
        <w:div w:id="1772119710">
          <w:marLeft w:val="878"/>
          <w:marRight w:val="0"/>
          <w:marTop w:val="0"/>
          <w:marBottom w:val="0"/>
          <w:divBdr>
            <w:top w:val="none" w:sz="0" w:space="0" w:color="auto"/>
            <w:left w:val="none" w:sz="0" w:space="0" w:color="auto"/>
            <w:bottom w:val="none" w:sz="0" w:space="0" w:color="auto"/>
            <w:right w:val="none" w:sz="0" w:space="0" w:color="auto"/>
          </w:divBdr>
        </w:div>
        <w:div w:id="36467057">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360</Words>
  <Characters>411</Characters>
  <Application>Microsoft Macintosh Word</Application>
  <DocSecurity>0</DocSecurity>
  <Lines>22</Lines>
  <Paragraphs>25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 锴</dc:creator>
  <cp:keywords/>
  <dc:description/>
  <cp:lastModifiedBy>周 嘉强</cp:lastModifiedBy>
  <cp:revision>4</cp:revision>
  <dcterms:created xsi:type="dcterms:W3CDTF">2018-11-20T08:00:00Z</dcterms:created>
  <dcterms:modified xsi:type="dcterms:W3CDTF">2019-01-17T07:57:00Z</dcterms:modified>
</cp:coreProperties>
</file>